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jc w:val="center"/>
        <w:rPr>
          <w:rFonts w:ascii="Arial Narrow" w:cs="Arial Narrow" w:eastAsia="Arial Narrow" w:hAnsi="Arial Narrow"/>
          <w:b w:val="1"/>
          <w:color w:val="404040"/>
          <w:sz w:val="28"/>
          <w:szCs w:val="28"/>
        </w:rPr>
      </w:pPr>
      <w:r w:rsidDel="00000000" w:rsidR="00000000" w:rsidRPr="00000000">
        <w:rPr>
          <w:rFonts w:ascii="Arial Narrow" w:cs="Arial Narrow" w:eastAsia="Arial Narrow" w:hAnsi="Arial Narrow"/>
          <w:b w:val="1"/>
          <w:color w:val="404040"/>
          <w:sz w:val="28"/>
          <w:szCs w:val="28"/>
          <w:rtl w:val="0"/>
        </w:rPr>
        <w:t xml:space="preserve"> Proyectos en Colombia, Perú y Uruguay financiados por CAF y CAF-AM reciben el IJGlobal Awards 2019</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Narrow" w:cs="Arial Narrow" w:eastAsia="Arial Narrow" w:hAnsi="Arial Narrow"/>
          <w:i w:val="1"/>
          <w:color w:val="808080"/>
          <w:sz w:val="23"/>
          <w:szCs w:val="23"/>
        </w:rPr>
      </w:pPr>
      <w:r w:rsidDel="00000000" w:rsidR="00000000" w:rsidRPr="00000000">
        <w:rPr>
          <w:rFonts w:ascii="Arial Narrow" w:cs="Arial Narrow" w:eastAsia="Arial Narrow" w:hAnsi="Arial Narrow"/>
          <w:i w:val="1"/>
          <w:color w:val="808080"/>
          <w:sz w:val="23"/>
          <w:szCs w:val="23"/>
          <w:rtl w:val="0"/>
        </w:rPr>
        <w:t xml:space="preserve">Las iniciativas Autopista Al Mar (Colombia), Internet Para Todos (Perú) y Ferrocarril Central de Uruguay ganaron en las categorías Latin America Roads Financing, Latin America Telecoms Financing y Latin America Rail Financing. Con estos galardones, CAF se consolida como una de las principales entidades de desarrollo en el apoyo a la innovación, la integración y el crecimiento de los países de la región.</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w:t>
      </w:r>
      <w:r w:rsidDel="00000000" w:rsidR="00000000" w:rsidRPr="00000000">
        <w:rPr>
          <w:rFonts w:ascii="Arial Narrow" w:cs="Arial Narrow" w:eastAsia="Arial Narrow" w:hAnsi="Arial Narrow"/>
          <w:i w:val="1"/>
          <w:color w:val="7f7f7f"/>
          <w:sz w:val="24"/>
          <w:szCs w:val="24"/>
          <w:rtl w:val="0"/>
        </w:rPr>
        <w:t xml:space="preserve">Ciudad de México</w:t>
      </w: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 </w:t>
      </w:r>
      <w:r w:rsidDel="00000000" w:rsidR="00000000" w:rsidRPr="00000000">
        <w:rPr>
          <w:rFonts w:ascii="Arial Narrow" w:cs="Arial Narrow" w:eastAsia="Arial Narrow" w:hAnsi="Arial Narrow"/>
          <w:i w:val="1"/>
          <w:color w:val="7f7f7f"/>
          <w:sz w:val="24"/>
          <w:szCs w:val="24"/>
          <w:rtl w:val="0"/>
        </w:rPr>
        <w:t xml:space="preserve">16</w:t>
      </w: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 de</w:t>
      </w:r>
      <w:r w:rsidDel="00000000" w:rsidR="00000000" w:rsidRPr="00000000">
        <w:rPr>
          <w:rFonts w:ascii="Arial Narrow" w:cs="Arial Narrow" w:eastAsia="Arial Narrow" w:hAnsi="Arial Narrow"/>
          <w:b w:val="0"/>
          <w:i w:val="1"/>
          <w:smallCaps w:val="0"/>
          <w:strike w:val="0"/>
          <w:color w:val="808080"/>
          <w:sz w:val="24"/>
          <w:szCs w:val="24"/>
          <w:u w:val="none"/>
          <w:shd w:fill="auto" w:val="clear"/>
          <w:vertAlign w:val="baseline"/>
          <w:rtl w:val="0"/>
        </w:rPr>
        <w:t xml:space="preserve"> </w:t>
      </w:r>
      <w:r w:rsidDel="00000000" w:rsidR="00000000" w:rsidRPr="00000000">
        <w:rPr>
          <w:rFonts w:ascii="Arial Narrow" w:cs="Arial Narrow" w:eastAsia="Arial Narrow" w:hAnsi="Arial Narrow"/>
          <w:i w:val="1"/>
          <w:color w:val="808080"/>
          <w:sz w:val="24"/>
          <w:szCs w:val="24"/>
          <w:rtl w:val="0"/>
        </w:rPr>
        <w:t xml:space="preserve">julio</w:t>
      </w:r>
      <w:r w:rsidDel="00000000" w:rsidR="00000000" w:rsidRPr="00000000">
        <w:rPr>
          <w:rFonts w:ascii="Arial Narrow" w:cs="Arial Narrow" w:eastAsia="Arial Narrow" w:hAnsi="Arial Narrow"/>
          <w:b w:val="0"/>
          <w:i w:val="1"/>
          <w:smallCaps w:val="0"/>
          <w:strike w:val="0"/>
          <w:color w:val="808080"/>
          <w:sz w:val="24"/>
          <w:szCs w:val="24"/>
          <w:u w:val="none"/>
          <w:shd w:fill="auto" w:val="clear"/>
          <w:vertAlign w:val="baseline"/>
          <w:rtl w:val="0"/>
        </w:rPr>
        <w:t xml:space="preserve"> de 2020</w:t>
      </w: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 </w:t>
      </w:r>
      <w:r w:rsidDel="00000000" w:rsidR="00000000" w:rsidRPr="00000000">
        <w:rPr>
          <w:rFonts w:ascii="Arial Narrow" w:cs="Arial Narrow" w:eastAsia="Arial Narrow" w:hAnsi="Arial Narrow"/>
          <w:b w:val="1"/>
          <w:color w:val="222222"/>
          <w:rtl w:val="0"/>
        </w:rPr>
        <w:t xml:space="preserve">CAF –banco de desarrollo de América Latina</w:t>
      </w:r>
      <w:r w:rsidDel="00000000" w:rsidR="00000000" w:rsidRPr="00000000">
        <w:rPr>
          <w:rFonts w:ascii="Arial Narrow" w:cs="Arial Narrow" w:eastAsia="Arial Narrow" w:hAnsi="Arial Narrow"/>
          <w:color w:val="222222"/>
          <w:rtl w:val="0"/>
        </w:rPr>
        <w:t xml:space="preserve">- recibió el premio del IJGlobal 2019, en las categorías de </w:t>
      </w:r>
      <w:r w:rsidDel="00000000" w:rsidR="00000000" w:rsidRPr="00000000">
        <w:rPr>
          <w:rFonts w:ascii="Arial Narrow" w:cs="Arial Narrow" w:eastAsia="Arial Narrow" w:hAnsi="Arial Narrow"/>
          <w:i w:val="1"/>
          <w:color w:val="222222"/>
          <w:rtl w:val="0"/>
        </w:rPr>
        <w:t xml:space="preserve">Latin America Rail Financing</w:t>
      </w:r>
      <w:r w:rsidDel="00000000" w:rsidR="00000000" w:rsidRPr="00000000">
        <w:rPr>
          <w:rFonts w:ascii="Arial Narrow" w:cs="Arial Narrow" w:eastAsia="Arial Narrow" w:hAnsi="Arial Narrow"/>
          <w:color w:val="222222"/>
          <w:rtl w:val="0"/>
        </w:rPr>
        <w:t xml:space="preserve">, </w:t>
      </w:r>
      <w:r w:rsidDel="00000000" w:rsidR="00000000" w:rsidRPr="00000000">
        <w:rPr>
          <w:rFonts w:ascii="Arial Narrow" w:cs="Arial Narrow" w:eastAsia="Arial Narrow" w:hAnsi="Arial Narrow"/>
          <w:i w:val="1"/>
          <w:color w:val="222222"/>
          <w:rtl w:val="0"/>
        </w:rPr>
        <w:t xml:space="preserve">Latin America Roads Financing</w:t>
      </w:r>
      <w:r w:rsidDel="00000000" w:rsidR="00000000" w:rsidRPr="00000000">
        <w:rPr>
          <w:rFonts w:ascii="Arial Narrow" w:cs="Arial Narrow" w:eastAsia="Arial Narrow" w:hAnsi="Arial Narrow"/>
          <w:color w:val="222222"/>
          <w:rtl w:val="0"/>
        </w:rPr>
        <w:t xml:space="preserve"> y </w:t>
      </w:r>
      <w:r w:rsidDel="00000000" w:rsidR="00000000" w:rsidRPr="00000000">
        <w:rPr>
          <w:rFonts w:ascii="Arial Narrow" w:cs="Arial Narrow" w:eastAsia="Arial Narrow" w:hAnsi="Arial Narrow"/>
          <w:i w:val="1"/>
          <w:color w:val="222222"/>
          <w:rtl w:val="0"/>
        </w:rPr>
        <w:t xml:space="preserve">Latin America Telecoms Financing</w:t>
      </w:r>
      <w:r w:rsidDel="00000000" w:rsidR="00000000" w:rsidRPr="00000000">
        <w:rPr>
          <w:rFonts w:ascii="Arial Narrow" w:cs="Arial Narrow" w:eastAsia="Arial Narrow" w:hAnsi="Arial Narrow"/>
          <w:color w:val="222222"/>
          <w:rtl w:val="0"/>
        </w:rPr>
        <w:t xml:space="preserve">, por su compromiso en la estructuración y financiación de proyectos que mejorarán el bienestar de la población, la competitividad y productividad en sectores estratégicos como infraestructura vial, férrea y tecnológica. </w:t>
      </w:r>
    </w:p>
    <w:p w:rsidR="00000000" w:rsidDel="00000000" w:rsidP="00000000" w:rsidRDefault="00000000" w:rsidRPr="00000000" w14:paraId="00000004">
      <w:pPr>
        <w:shd w:fill="ffffff" w:val="clear"/>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 </w:t>
      </w:r>
    </w:p>
    <w:p w:rsidR="00000000" w:rsidDel="00000000" w:rsidP="00000000" w:rsidRDefault="00000000" w:rsidRPr="00000000" w14:paraId="00000005">
      <w:pPr>
        <w:shd w:fill="ffffff" w:val="clear"/>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En la categoría </w:t>
      </w:r>
      <w:r w:rsidDel="00000000" w:rsidR="00000000" w:rsidRPr="00000000">
        <w:rPr>
          <w:rFonts w:ascii="Arial Narrow" w:cs="Arial Narrow" w:eastAsia="Arial Narrow" w:hAnsi="Arial Narrow"/>
          <w:i w:val="1"/>
          <w:color w:val="222222"/>
          <w:rtl w:val="0"/>
        </w:rPr>
        <w:t xml:space="preserve">Latin America Rail Financing</w:t>
      </w:r>
      <w:r w:rsidDel="00000000" w:rsidR="00000000" w:rsidRPr="00000000">
        <w:rPr>
          <w:rFonts w:ascii="Arial Narrow" w:cs="Arial Narrow" w:eastAsia="Arial Narrow" w:hAnsi="Arial Narrow"/>
          <w:color w:val="222222"/>
          <w:rtl w:val="0"/>
        </w:rPr>
        <w:t xml:space="preserve"> del año, la operación premiada fue </w:t>
      </w:r>
      <w:r w:rsidDel="00000000" w:rsidR="00000000" w:rsidRPr="00000000">
        <w:rPr>
          <w:rFonts w:ascii="Arial Narrow" w:cs="Arial Narrow" w:eastAsia="Arial Narrow" w:hAnsi="Arial Narrow"/>
          <w:b w:val="1"/>
          <w:color w:val="222222"/>
          <w:rtl w:val="0"/>
        </w:rPr>
        <w:t xml:space="preserve">Ferrocarril Central de Uruguay</w:t>
      </w:r>
      <w:r w:rsidDel="00000000" w:rsidR="00000000" w:rsidRPr="00000000">
        <w:rPr>
          <w:rFonts w:ascii="Arial Narrow" w:cs="Arial Narrow" w:eastAsia="Arial Narrow" w:hAnsi="Arial Narrow"/>
          <w:color w:val="222222"/>
          <w:rtl w:val="0"/>
        </w:rPr>
        <w:t xml:space="preserve">, que de Paso de Los Toros conduce a Montevideo a través de un corredor de </w:t>
      </w:r>
      <w:r w:rsidDel="00000000" w:rsidR="00000000" w:rsidRPr="00000000">
        <w:rPr>
          <w:rFonts w:ascii="Arial Narrow" w:cs="Arial Narrow" w:eastAsia="Arial Narrow" w:hAnsi="Arial Narrow"/>
          <w:b w:val="1"/>
          <w:color w:val="222222"/>
          <w:rtl w:val="0"/>
        </w:rPr>
        <w:t xml:space="preserve">273 km</w:t>
      </w:r>
      <w:r w:rsidDel="00000000" w:rsidR="00000000" w:rsidRPr="00000000">
        <w:rPr>
          <w:rFonts w:ascii="Arial Narrow" w:cs="Arial Narrow" w:eastAsia="Arial Narrow" w:hAnsi="Arial Narrow"/>
          <w:color w:val="222222"/>
          <w:rtl w:val="0"/>
        </w:rPr>
        <w:t xml:space="preserve">, es el principal corredor de exportación de celulosa y constituye el proyecto de infraestructura más grande de la historia del país. Esta PPP se financió a través de un crédito sindicado estructurado, por un monto de </w:t>
      </w:r>
      <w:r w:rsidDel="00000000" w:rsidR="00000000" w:rsidRPr="00000000">
        <w:rPr>
          <w:rFonts w:ascii="Arial Narrow" w:cs="Arial Narrow" w:eastAsia="Arial Narrow" w:hAnsi="Arial Narrow"/>
          <w:b w:val="1"/>
          <w:color w:val="222222"/>
          <w:rtl w:val="0"/>
        </w:rPr>
        <w:t xml:space="preserve">USD 942 millones</w:t>
      </w:r>
      <w:r w:rsidDel="00000000" w:rsidR="00000000" w:rsidRPr="00000000">
        <w:rPr>
          <w:rFonts w:ascii="Arial Narrow" w:cs="Arial Narrow" w:eastAsia="Arial Narrow" w:hAnsi="Arial Narrow"/>
          <w:color w:val="222222"/>
          <w:rtl w:val="0"/>
        </w:rPr>
        <w:t xml:space="preserve">. Los prestamistas incluyen a CAF y BID como bancas multilaterales, CAF-AM a través de un fondo de deuda con inversionistas institucionales locales e Intesa Sanpaolo y SMBC como bancos comerciales. Los sponsors, por su parte, son un consorcio conformado por Sacyr, NGE y los locales Saceem y Berkes.</w:t>
      </w:r>
    </w:p>
    <w:p w:rsidR="00000000" w:rsidDel="00000000" w:rsidP="00000000" w:rsidRDefault="00000000" w:rsidRPr="00000000" w14:paraId="00000006">
      <w:pPr>
        <w:shd w:fill="ffffff" w:val="clear"/>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 </w:t>
      </w:r>
    </w:p>
    <w:p w:rsidR="00000000" w:rsidDel="00000000" w:rsidP="00000000" w:rsidRDefault="00000000" w:rsidRPr="00000000" w14:paraId="00000007">
      <w:pPr>
        <w:shd w:fill="ffffff" w:val="clear"/>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Entre CAF y CAF-AM, este último un gestor de fondos subsidiario de CAF, estructuraron y financiaron </w:t>
      </w:r>
      <w:r w:rsidDel="00000000" w:rsidR="00000000" w:rsidRPr="00000000">
        <w:rPr>
          <w:rFonts w:ascii="Arial Narrow" w:cs="Arial Narrow" w:eastAsia="Arial Narrow" w:hAnsi="Arial Narrow"/>
          <w:b w:val="1"/>
          <w:color w:val="222222"/>
          <w:rtl w:val="0"/>
        </w:rPr>
        <w:t xml:space="preserve">USD 414 millones</w:t>
      </w:r>
      <w:r w:rsidDel="00000000" w:rsidR="00000000" w:rsidRPr="00000000">
        <w:rPr>
          <w:rFonts w:ascii="Arial Narrow" w:cs="Arial Narrow" w:eastAsia="Arial Narrow" w:hAnsi="Arial Narrow"/>
          <w:color w:val="222222"/>
          <w:rtl w:val="0"/>
        </w:rPr>
        <w:t xml:space="preserve">. CAF participó en el tramo senior con USD 85 millones. La financiación de este proyecto se sumó a las labores de asistencia técnica que la entidad prestó al Gobierno de Uruguay en la preparación del marco de proyectos PPP que permitió la estructuración de un programa de infraestructura de transporte y educación ambicioso con inversiones de unos </w:t>
      </w:r>
      <w:r w:rsidDel="00000000" w:rsidR="00000000" w:rsidRPr="00000000">
        <w:rPr>
          <w:rFonts w:ascii="Arial Narrow" w:cs="Arial Narrow" w:eastAsia="Arial Narrow" w:hAnsi="Arial Narrow"/>
          <w:b w:val="1"/>
          <w:color w:val="222222"/>
          <w:rtl w:val="0"/>
        </w:rPr>
        <w:t xml:space="preserve">USD 2 mil millones</w:t>
      </w:r>
      <w:r w:rsidDel="00000000" w:rsidR="00000000" w:rsidRPr="00000000">
        <w:rPr>
          <w:rFonts w:ascii="Arial Narrow" w:cs="Arial Narrow" w:eastAsia="Arial Narrow" w:hAnsi="Arial Narrow"/>
          <w:color w:val="222222"/>
          <w:rtl w:val="0"/>
        </w:rPr>
        <w:t xml:space="preserve"> (de los cuales entre </w:t>
      </w:r>
      <w:r w:rsidDel="00000000" w:rsidR="00000000" w:rsidRPr="00000000">
        <w:rPr>
          <w:rFonts w:ascii="Arial Narrow" w:cs="Arial Narrow" w:eastAsia="Arial Narrow" w:hAnsi="Arial Narrow"/>
          <w:b w:val="1"/>
          <w:color w:val="222222"/>
          <w:rtl w:val="0"/>
        </w:rPr>
        <w:t xml:space="preserve">CAF y CAF-AM</w:t>
      </w:r>
      <w:r w:rsidDel="00000000" w:rsidR="00000000" w:rsidRPr="00000000">
        <w:rPr>
          <w:rFonts w:ascii="Arial Narrow" w:cs="Arial Narrow" w:eastAsia="Arial Narrow" w:hAnsi="Arial Narrow"/>
          <w:color w:val="222222"/>
          <w:rtl w:val="0"/>
        </w:rPr>
        <w:t xml:space="preserve"> están financiando a la fecha, </w:t>
      </w:r>
      <w:r w:rsidDel="00000000" w:rsidR="00000000" w:rsidRPr="00000000">
        <w:rPr>
          <w:rFonts w:ascii="Arial Narrow" w:cs="Arial Narrow" w:eastAsia="Arial Narrow" w:hAnsi="Arial Narrow"/>
          <w:b w:val="1"/>
          <w:color w:val="222222"/>
          <w:rtl w:val="0"/>
        </w:rPr>
        <w:t xml:space="preserve">USD 722 millones</w:t>
      </w:r>
      <w:r w:rsidDel="00000000" w:rsidR="00000000" w:rsidRPr="00000000">
        <w:rPr>
          <w:rFonts w:ascii="Arial Narrow" w:cs="Arial Narrow" w:eastAsia="Arial Narrow" w:hAnsi="Arial Narrow"/>
          <w:color w:val="222222"/>
          <w:rtl w:val="0"/>
        </w:rPr>
        <w:t xml:space="preserve">).</w:t>
      </w:r>
    </w:p>
    <w:p w:rsidR="00000000" w:rsidDel="00000000" w:rsidP="00000000" w:rsidRDefault="00000000" w:rsidRPr="00000000" w14:paraId="00000008">
      <w:pPr>
        <w:shd w:fill="ffffff" w:val="clear"/>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 </w:t>
      </w:r>
    </w:p>
    <w:p w:rsidR="00000000" w:rsidDel="00000000" w:rsidP="00000000" w:rsidRDefault="00000000" w:rsidRPr="00000000" w14:paraId="00000009">
      <w:pPr>
        <w:shd w:fill="ffffff" w:val="clear"/>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En la categoría </w:t>
      </w:r>
      <w:r w:rsidDel="00000000" w:rsidR="00000000" w:rsidRPr="00000000">
        <w:rPr>
          <w:rFonts w:ascii="Arial Narrow" w:cs="Arial Narrow" w:eastAsia="Arial Narrow" w:hAnsi="Arial Narrow"/>
          <w:i w:val="1"/>
          <w:color w:val="222222"/>
          <w:rtl w:val="0"/>
        </w:rPr>
        <w:t xml:space="preserve">Latin America Road Financing</w:t>
      </w:r>
      <w:r w:rsidDel="00000000" w:rsidR="00000000" w:rsidRPr="00000000">
        <w:rPr>
          <w:rFonts w:ascii="Arial Narrow" w:cs="Arial Narrow" w:eastAsia="Arial Narrow" w:hAnsi="Arial Narrow"/>
          <w:color w:val="222222"/>
          <w:rtl w:val="0"/>
        </w:rPr>
        <w:t xml:space="preserve"> del año, la operación ganadora fue la </w:t>
      </w:r>
      <w:r w:rsidDel="00000000" w:rsidR="00000000" w:rsidRPr="00000000">
        <w:rPr>
          <w:rFonts w:ascii="Arial Narrow" w:cs="Arial Narrow" w:eastAsia="Arial Narrow" w:hAnsi="Arial Narrow"/>
          <w:b w:val="1"/>
          <w:color w:val="222222"/>
          <w:rtl w:val="0"/>
        </w:rPr>
        <w:t xml:space="preserve">Autopista Al Mar 1</w:t>
      </w:r>
      <w:r w:rsidDel="00000000" w:rsidR="00000000" w:rsidRPr="00000000">
        <w:rPr>
          <w:rFonts w:ascii="Arial Narrow" w:cs="Arial Narrow" w:eastAsia="Arial Narrow" w:hAnsi="Arial Narrow"/>
          <w:color w:val="222222"/>
          <w:rtl w:val="0"/>
        </w:rPr>
        <w:t xml:space="preserve">, que tiene por objeto la construcción, rehabilitación y mejoramiento de la vía localizada en el departamento de Antioquia, al noroeste de </w:t>
      </w:r>
      <w:r w:rsidDel="00000000" w:rsidR="00000000" w:rsidRPr="00000000">
        <w:rPr>
          <w:rFonts w:ascii="Arial Narrow" w:cs="Arial Narrow" w:eastAsia="Arial Narrow" w:hAnsi="Arial Narrow"/>
          <w:b w:val="1"/>
          <w:color w:val="222222"/>
          <w:rtl w:val="0"/>
        </w:rPr>
        <w:t xml:space="preserve">Colombia</w:t>
      </w:r>
      <w:r w:rsidDel="00000000" w:rsidR="00000000" w:rsidRPr="00000000">
        <w:rPr>
          <w:rFonts w:ascii="Arial Narrow" w:cs="Arial Narrow" w:eastAsia="Arial Narrow" w:hAnsi="Arial Narrow"/>
          <w:color w:val="222222"/>
          <w:rtl w:val="0"/>
        </w:rPr>
        <w:t xml:space="preserve">, que forma parte de la segunda ola del programa de cuarta Generación de Concesiones (4G). La longitud de la vía es de </w:t>
      </w:r>
      <w:r w:rsidDel="00000000" w:rsidR="00000000" w:rsidRPr="00000000">
        <w:rPr>
          <w:rFonts w:ascii="Arial Narrow" w:cs="Arial Narrow" w:eastAsia="Arial Narrow" w:hAnsi="Arial Narrow"/>
          <w:b w:val="1"/>
          <w:color w:val="222222"/>
          <w:rtl w:val="0"/>
        </w:rPr>
        <w:t xml:space="preserve">176 km</w:t>
      </w:r>
      <w:r w:rsidDel="00000000" w:rsidR="00000000" w:rsidRPr="00000000">
        <w:rPr>
          <w:rFonts w:ascii="Arial Narrow" w:cs="Arial Narrow" w:eastAsia="Arial Narrow" w:hAnsi="Arial Narrow"/>
          <w:color w:val="222222"/>
          <w:rtl w:val="0"/>
        </w:rPr>
        <w:t xml:space="preserve">, y conecta la ciudad de Medellín, con los municipios de Santa Fe de Antioquia y San Jerónimo, y conlleva la construcción de un importante túnel y más de </w:t>
      </w:r>
      <w:r w:rsidDel="00000000" w:rsidR="00000000" w:rsidRPr="00000000">
        <w:rPr>
          <w:rFonts w:ascii="Arial Narrow" w:cs="Arial Narrow" w:eastAsia="Arial Narrow" w:hAnsi="Arial Narrow"/>
          <w:b w:val="1"/>
          <w:color w:val="222222"/>
          <w:rtl w:val="0"/>
        </w:rPr>
        <w:t xml:space="preserve">40 puentes</w:t>
      </w:r>
      <w:r w:rsidDel="00000000" w:rsidR="00000000" w:rsidRPr="00000000">
        <w:rPr>
          <w:rFonts w:ascii="Arial Narrow" w:cs="Arial Narrow" w:eastAsia="Arial Narrow" w:hAnsi="Arial Narrow"/>
          <w:color w:val="222222"/>
          <w:rtl w:val="0"/>
        </w:rPr>
        <w:t xml:space="preserve">.</w:t>
      </w:r>
    </w:p>
    <w:p w:rsidR="00000000" w:rsidDel="00000000" w:rsidP="00000000" w:rsidRDefault="00000000" w:rsidRPr="00000000" w14:paraId="0000000A">
      <w:pPr>
        <w:shd w:fill="ffffff" w:val="clear"/>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 </w:t>
      </w:r>
    </w:p>
    <w:p w:rsidR="00000000" w:rsidDel="00000000" w:rsidP="00000000" w:rsidRDefault="00000000" w:rsidRPr="00000000" w14:paraId="0000000B">
      <w:pPr>
        <w:shd w:fill="ffffff" w:val="clear"/>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Mar 1 contribuirá al desarrollo de la región mediante el aumento de la competitividad de Antioquia, a través de la mayor conectividad con los principales puertos en la Costa Atlántica y el Golfo de Urabá. Esta autopista se conectará con otras autopistas 4G en el norte y oeste del país. La operación permitirá la promoción del comercio de productos agrícolas en la región, y se prevé la creación de más de </w:t>
      </w:r>
      <w:r w:rsidDel="00000000" w:rsidR="00000000" w:rsidRPr="00000000">
        <w:rPr>
          <w:rFonts w:ascii="Arial Narrow" w:cs="Arial Narrow" w:eastAsia="Arial Narrow" w:hAnsi="Arial Narrow"/>
          <w:b w:val="1"/>
          <w:color w:val="222222"/>
          <w:rtl w:val="0"/>
        </w:rPr>
        <w:t xml:space="preserve">2.200 empleos</w:t>
      </w:r>
      <w:r w:rsidDel="00000000" w:rsidR="00000000" w:rsidRPr="00000000">
        <w:rPr>
          <w:rFonts w:ascii="Arial Narrow" w:cs="Arial Narrow" w:eastAsia="Arial Narrow" w:hAnsi="Arial Narrow"/>
          <w:color w:val="222222"/>
          <w:rtl w:val="0"/>
        </w:rPr>
        <w:t xml:space="preserve"> (directos e indirectos). El proyecto Mar 1 fue financiado por CAF con COP 133.620 millones, que suman a una bolsa de USD 1,5 mil millones correspondientes al tramo en pesos de la financiación, en la que también contribuyen otras entidades.</w:t>
      </w:r>
    </w:p>
    <w:p w:rsidR="00000000" w:rsidDel="00000000" w:rsidP="00000000" w:rsidRDefault="00000000" w:rsidRPr="00000000" w14:paraId="0000000C">
      <w:pPr>
        <w:shd w:fill="ffffff" w:val="clear"/>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 </w:t>
      </w:r>
    </w:p>
    <w:p w:rsidR="00000000" w:rsidDel="00000000" w:rsidP="00000000" w:rsidRDefault="00000000" w:rsidRPr="00000000" w14:paraId="0000000D">
      <w:pPr>
        <w:shd w:fill="ffffff" w:val="clear"/>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En la categoría </w:t>
      </w:r>
      <w:r w:rsidDel="00000000" w:rsidR="00000000" w:rsidRPr="00000000">
        <w:rPr>
          <w:rFonts w:ascii="Arial Narrow" w:cs="Arial Narrow" w:eastAsia="Arial Narrow" w:hAnsi="Arial Narrow"/>
          <w:i w:val="1"/>
          <w:color w:val="222222"/>
          <w:rtl w:val="0"/>
        </w:rPr>
        <w:t xml:space="preserve">Latin America Telecoms Financing,</w:t>
      </w:r>
      <w:r w:rsidDel="00000000" w:rsidR="00000000" w:rsidRPr="00000000">
        <w:rPr>
          <w:rFonts w:ascii="Arial Narrow" w:cs="Arial Narrow" w:eastAsia="Arial Narrow" w:hAnsi="Arial Narrow"/>
          <w:color w:val="222222"/>
          <w:rtl w:val="0"/>
        </w:rPr>
        <w:t xml:space="preserve"> la operación de </w:t>
      </w:r>
      <w:r w:rsidDel="00000000" w:rsidR="00000000" w:rsidRPr="00000000">
        <w:rPr>
          <w:rFonts w:ascii="Arial Narrow" w:cs="Arial Narrow" w:eastAsia="Arial Narrow" w:hAnsi="Arial Narrow"/>
          <w:b w:val="1"/>
          <w:color w:val="222222"/>
          <w:rtl w:val="0"/>
        </w:rPr>
        <w:t xml:space="preserve">Internet para Todos (IPT)</w:t>
      </w:r>
      <w:r w:rsidDel="00000000" w:rsidR="00000000" w:rsidRPr="00000000">
        <w:rPr>
          <w:rFonts w:ascii="Arial Narrow" w:cs="Arial Narrow" w:eastAsia="Arial Narrow" w:hAnsi="Arial Narrow"/>
          <w:color w:val="222222"/>
          <w:rtl w:val="0"/>
        </w:rPr>
        <w:t xml:space="preserve"> fue la vencedora. En el marco de la Agenda Digital de CAF, se unieron esfuerzos con Telefónica, Facebook y BID Invest para formar una nueva empresa que ofrezca una infraestructura móvil, que ayude a cerrar la brecha digital en el Perú, llevando internet 4G a las poblaciones rurales del país, a través de una propuesta innovadora que busca conectar a </w:t>
      </w:r>
      <w:r w:rsidDel="00000000" w:rsidR="00000000" w:rsidRPr="00000000">
        <w:rPr>
          <w:rFonts w:ascii="Arial Narrow" w:cs="Arial Narrow" w:eastAsia="Arial Narrow" w:hAnsi="Arial Narrow"/>
          <w:b w:val="1"/>
          <w:color w:val="222222"/>
          <w:rtl w:val="0"/>
        </w:rPr>
        <w:t xml:space="preserve">6 millones</w:t>
      </w:r>
      <w:r w:rsidDel="00000000" w:rsidR="00000000" w:rsidRPr="00000000">
        <w:rPr>
          <w:rFonts w:ascii="Arial Narrow" w:cs="Arial Narrow" w:eastAsia="Arial Narrow" w:hAnsi="Arial Narrow"/>
          <w:color w:val="222222"/>
          <w:rtl w:val="0"/>
        </w:rPr>
        <w:t xml:space="preserve"> de personas que actualmente no cuentan con conexión. El objetivo fue llevar la banda ancha móvil a poblaciones remotas donde el despliegue de infraestructuras convencionales de telecomunicaciones es ahora inviable desde el punto de vista económico.</w:t>
      </w:r>
    </w:p>
    <w:p w:rsidR="00000000" w:rsidDel="00000000" w:rsidP="00000000" w:rsidRDefault="00000000" w:rsidRPr="00000000" w14:paraId="0000000E">
      <w:pPr>
        <w:shd w:fill="ffffff" w:val="clear"/>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 </w:t>
      </w:r>
    </w:p>
    <w:p w:rsidR="00000000" w:rsidDel="00000000" w:rsidP="00000000" w:rsidRDefault="00000000" w:rsidRPr="00000000" w14:paraId="0000000F">
      <w:pPr>
        <w:shd w:fill="ffffff" w:val="clear"/>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Reducir la brecha digital y garantizar la inclusión a corto plazo requiere de un enfoque holístico que combine la innovación de negocio y nuevas tecnologías y políticas con nuevas formas de colaboración. Con este enfoque, IPT quiere demostrar que nuevos modelos de negocio bajo los principios de acceso abierto, cooperación, innovación tecnológica y las políticas adecuadas no solo son posibles, sino que también pueden transformar la infraestructura, conectando a las diferentes comunidades en zonas aisladas y garantizando, al mismo tiempo, un retorno financiero y viabilidad comercial que puede replicarse en otros países de América Latina y el Caribe.</w:t>
      </w:r>
    </w:p>
    <w:p w:rsidR="00000000" w:rsidDel="00000000" w:rsidP="00000000" w:rsidRDefault="00000000" w:rsidRPr="00000000" w14:paraId="00000010">
      <w:pPr>
        <w:shd w:fill="ffffff" w:val="clear"/>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 </w:t>
      </w:r>
    </w:p>
    <w:p w:rsidR="00000000" w:rsidDel="00000000" w:rsidP="00000000" w:rsidRDefault="00000000" w:rsidRPr="00000000" w14:paraId="00000011">
      <w:pPr>
        <w:shd w:fill="ffffff" w:val="clear"/>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Con estos galardones, CAF se consolida como una de las principales entidades de desarrollo en el apoyo a la innovación, integración regional y crecimiento de los países de la región.</w:t>
      </w:r>
    </w:p>
    <w:p w:rsidR="00000000" w:rsidDel="00000000" w:rsidP="00000000" w:rsidRDefault="00000000" w:rsidRPr="00000000" w14:paraId="00000012">
      <w:pPr>
        <w:shd w:fill="ffffff" w:val="clear"/>
        <w:jc w:val="both"/>
        <w:rPr>
          <w:rFonts w:ascii="Arial Narrow" w:cs="Arial Narrow" w:eastAsia="Arial Narrow" w:hAnsi="Arial Narrow"/>
          <w:color w:val="222222"/>
          <w:sz w:val="18"/>
          <w:szCs w:val="18"/>
        </w:rPr>
      </w:pPr>
      <w:r w:rsidDel="00000000" w:rsidR="00000000" w:rsidRPr="00000000">
        <w:rPr>
          <w:rFonts w:ascii="Arial Narrow" w:cs="Arial Narrow" w:eastAsia="Arial Narrow" w:hAnsi="Arial Narrow"/>
          <w:color w:val="222222"/>
          <w:rtl w:val="0"/>
        </w:rPr>
        <w:t xml:space="preserve"> </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4">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5">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14 bancos privados, es una de las principales fuentes de financiamiento multilateral y un importante generador de conocimiento para la región. Más información en </w:t>
      </w:r>
      <w:hyperlink r:id="rId6">
        <w:r w:rsidDel="00000000" w:rsidR="00000000" w:rsidRPr="00000000">
          <w:rPr>
            <w:rFonts w:ascii="Arial Narrow" w:cs="Arial Narrow" w:eastAsia="Arial Narrow" w:hAnsi="Arial Narrow"/>
            <w:sz w:val="18"/>
            <w:szCs w:val="18"/>
            <w:rtl w:val="0"/>
          </w:rPr>
          <w:t xml:space="preserve">www.caf.com</w:t>
        </w:r>
      </w:hyperlink>
      <w:r w:rsidDel="00000000" w:rsidR="00000000" w:rsidRPr="00000000">
        <w:rPr>
          <w:rtl w:val="0"/>
        </w:rPr>
      </w:r>
    </w:p>
    <w:p w:rsidR="00000000" w:rsidDel="00000000" w:rsidP="00000000" w:rsidRDefault="00000000" w:rsidRPr="00000000" w14:paraId="00000016">
      <w:pPr>
        <w:ind w:left="142"/>
        <w:jc w:val="both"/>
        <w:rPr>
          <w:rFonts w:ascii="Arial Narrow" w:cs="Arial Narrow" w:eastAsia="Arial Narrow" w:hAnsi="Arial Narrow"/>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17">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Dirección de Comunicación Estratégica, </w:t>
      </w:r>
      <w:hyperlink r:id="rId8">
        <w:r w:rsidDel="00000000" w:rsidR="00000000" w:rsidRPr="00000000">
          <w:rPr>
            <w:rFonts w:ascii="Arial Narrow" w:cs="Arial Narrow" w:eastAsia="Arial Narrow" w:hAnsi="Arial Narrow"/>
            <w:color w:val="0000ff"/>
            <w:sz w:val="18"/>
            <w:szCs w:val="18"/>
            <w:u w:val="single"/>
            <w:rtl w:val="0"/>
          </w:rPr>
          <w:t xml:space="preserve">prensa@caf.com</w:t>
        </w:r>
      </w:hyperlink>
      <w:r w:rsidDel="00000000" w:rsidR="00000000" w:rsidRPr="00000000">
        <w:rPr>
          <w:rtl w:val="0"/>
        </w:rPr>
      </w:r>
    </w:p>
    <w:p w:rsidR="00000000" w:rsidDel="00000000" w:rsidP="00000000" w:rsidRDefault="00000000" w:rsidRPr="00000000" w14:paraId="00000018">
      <w:pPr>
        <w:shd w:fill="ffffff" w:val="clear"/>
        <w:rPr/>
      </w:pPr>
      <w:r w:rsidDel="00000000" w:rsidR="00000000" w:rsidRPr="00000000">
        <w:rPr>
          <w:rFonts w:ascii="Arial Narrow" w:cs="Arial Narrow" w:eastAsia="Arial Narrow" w:hAnsi="Arial Narrow"/>
          <w:sz w:val="18"/>
          <w:szCs w:val="18"/>
          <w:rtl w:val="0"/>
        </w:rPr>
        <w:t xml:space="preserve">Encuéntrenos en: </w:t>
      </w:r>
      <w:r w:rsidDel="00000000" w:rsidR="00000000" w:rsidRPr="00000000">
        <w:rPr>
          <w:rFonts w:ascii="Arial Narrow" w:cs="Arial Narrow" w:eastAsia="Arial Narrow" w:hAnsi="Arial Narrow"/>
          <w:color w:val="000000"/>
          <w:sz w:val="18"/>
          <w:szCs w:val="18"/>
          <w:rtl w:val="0"/>
        </w:rPr>
        <w:t xml:space="preserve">Facebook: </w:t>
      </w:r>
      <w:hyperlink r:id="rId9">
        <w:r w:rsidDel="00000000" w:rsidR="00000000" w:rsidRPr="00000000">
          <w:rPr>
            <w:rFonts w:ascii="Arial Narrow" w:cs="Arial Narrow" w:eastAsia="Arial Narrow" w:hAnsi="Arial Narrow"/>
            <w:color w:val="0000ff"/>
            <w:sz w:val="18"/>
            <w:szCs w:val="18"/>
            <w:u w:val="single"/>
            <w:rtl w:val="0"/>
          </w:rPr>
          <w:t xml:space="preserve">CAF.America.Latina</w:t>
        </w:r>
      </w:hyperlink>
      <w:r w:rsidDel="00000000" w:rsidR="00000000" w:rsidRPr="00000000">
        <w:rPr>
          <w:rFonts w:ascii="Arial Narrow" w:cs="Arial Narrow" w:eastAsia="Arial Narrow" w:hAnsi="Arial Narrow"/>
          <w:color w:val="000000"/>
          <w:sz w:val="18"/>
          <w:szCs w:val="18"/>
          <w:rtl w:val="0"/>
        </w:rPr>
        <w:t xml:space="preserve"> / </w:t>
      </w:r>
      <w:r w:rsidDel="00000000" w:rsidR="00000000" w:rsidRPr="00000000">
        <w:rPr>
          <w:rFonts w:ascii="Arial Narrow" w:cs="Arial Narrow" w:eastAsia="Arial Narrow" w:hAnsi="Arial Narrow"/>
          <w:sz w:val="18"/>
          <w:szCs w:val="18"/>
          <w:rtl w:val="0"/>
        </w:rPr>
        <w:t xml:space="preserve">Twitter: @AgendaCAF</w:t>
      </w:r>
      <w:r w:rsidDel="00000000" w:rsidR="00000000" w:rsidRPr="00000000">
        <w:rPr>
          <w:rtl w:val="0"/>
        </w:rPr>
      </w:r>
    </w:p>
    <w:sectPr>
      <w:headerReference r:id="rId10"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1753553</wp:posOffset>
          </wp:positionH>
          <wp:positionV relativeFrom="paragraph">
            <wp:posOffset>19050</wp:posOffset>
          </wp:positionV>
          <wp:extent cx="2105025" cy="657225"/>
          <wp:effectExtent b="0" l="0" r="0" t="0"/>
          <wp:wrapTopAndBottom distB="0" distT="0"/>
          <wp:docPr descr="Logo_CAF50_Aniversario" id="2" name="image1.png"/>
          <a:graphic>
            <a:graphicData uri="http://schemas.openxmlformats.org/drawingml/2006/picture">
              <pic:pic>
                <pic:nvPicPr>
                  <pic:cNvPr descr="Logo_CAF50_Aniversario" id="0" name="image1.png"/>
                  <pic:cNvPicPr preferRelativeResize="0"/>
                </pic:nvPicPr>
                <pic:blipFill>
                  <a:blip r:embed="rId1"/>
                  <a:srcRect b="0" l="0" r="0" t="0"/>
                  <a:stretch>
                    <a:fillRect/>
                  </a:stretch>
                </pic:blipFill>
                <pic:spPr>
                  <a:xfrm>
                    <a:off x="0" y="0"/>
                    <a:ext cx="210502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facebook.com/CAF.America.Latina" TargetMode="External"/><Relationship Id="rId5" Type="http://schemas.openxmlformats.org/officeDocument/2006/relationships/styles" Target="styles.xml"/><Relationship Id="rId6" Type="http://schemas.openxmlformats.org/officeDocument/2006/relationships/hyperlink" Target="http://www.caf.com/" TargetMode="External"/><Relationship Id="rId7" Type="http://schemas.openxmlformats.org/officeDocument/2006/relationships/image" Target="media/image2.png"/><Relationship Id="rId8" Type="http://schemas.openxmlformats.org/officeDocument/2006/relationships/hyperlink" Target="mailto:prensa@caf.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